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BAA" w:rsidRDefault="00334BAA" w:rsidP="00334BAA">
      <w:bookmarkStart w:id="0" w:name="_GoBack"/>
      <w:bookmarkEnd w:id="0"/>
      <w:r>
        <w:t xml:space="preserve">Casual Vacancies  </w:t>
      </w:r>
    </w:p>
    <w:p w:rsidR="00334BAA" w:rsidRDefault="00334BAA" w:rsidP="00334BAA">
      <w:r>
        <w:t xml:space="preserve">39. According to section 87 of the 1972 Act a casual vacancy occurs when:  </w:t>
      </w:r>
    </w:p>
    <w:p w:rsidR="00334BAA" w:rsidRDefault="00334BAA" w:rsidP="00334BAA">
      <w:r>
        <w:t xml:space="preserve">a. a councillor fails to make his declaration of acceptance of office at the proper time </w:t>
      </w:r>
    </w:p>
    <w:p w:rsidR="00334BAA" w:rsidRDefault="00334BAA" w:rsidP="00334BAA">
      <w:r>
        <w:t xml:space="preserve">(see paragraph 47 below); or b. a councillor resigns; or c. a councillor dies; or </w:t>
      </w:r>
    </w:p>
    <w:p w:rsidR="00334BAA" w:rsidRDefault="00334BAA" w:rsidP="00334BAA">
      <w:r>
        <w:t xml:space="preserve">d. on the expiry of the period allowed for making an appeal or, if an appeal has been </w:t>
      </w:r>
    </w:p>
    <w:p w:rsidR="00334BAA" w:rsidRDefault="00334BAA" w:rsidP="00334BAA">
      <w:r>
        <w:t xml:space="preserve">made, the date on which that appeal is finally disposed of if a councillor becomes disqualified under section 79 of the Local Government Act 2000 (Wales) or section 34 of the Localism Act 2011 (England); e. on the date of a report or certificate of an election court that declares an election </w:t>
      </w:r>
    </w:p>
    <w:p w:rsidR="00334BAA" w:rsidRDefault="00334BAA" w:rsidP="00334BAA">
      <w:r>
        <w:t xml:space="preserve">void; f. a person ceases to be qualified to be a councillor for a reason not mentioned above; or </w:t>
      </w:r>
    </w:p>
    <w:p w:rsidR="00334BAA" w:rsidRDefault="00334BAA" w:rsidP="00334BAA">
      <w:r>
        <w:t xml:space="preserve">g. a councillor fails to attend meetings for six consecutive months (see paragraph 45 below). </w:t>
      </w:r>
    </w:p>
    <w:p w:rsidR="00334BAA" w:rsidRDefault="00334BAA" w:rsidP="00334BAA">
      <w:r>
        <w:t xml:space="preserve">National Association of Local Councils </w:t>
      </w:r>
    </w:p>
    <w:p w:rsidR="00334BAA" w:rsidRDefault="00334BAA" w:rsidP="00334BAA">
      <w:r>
        <w:t xml:space="preserve">Tel: 020 7637 1865 </w:t>
      </w:r>
      <w:r>
        <w:t xml:space="preserve"> Fax: 020 7436 7451 </w:t>
      </w:r>
      <w:r>
        <w:t xml:space="preserve"> e-mail: nalc@nalc.gov.uk </w:t>
      </w:r>
      <w:r>
        <w:t xml:space="preserve"> website: www.nalc.gov.uk </w:t>
      </w:r>
    </w:p>
    <w:p w:rsidR="00334BAA" w:rsidRDefault="00334BAA" w:rsidP="00334BAA">
      <w:r>
        <w:t xml:space="preserve">40. In most instances of a casual vacancy arising, the local council must give public </w:t>
      </w:r>
    </w:p>
    <w:p w:rsidR="00334BAA" w:rsidRDefault="00334BAA" w:rsidP="00334BAA">
      <w:r>
        <w:t xml:space="preserve">notice of it as soon as practicable after the casual vacancy is deemed to have occurred </w:t>
      </w:r>
    </w:p>
    <w:p w:rsidR="00334BAA" w:rsidRDefault="00334BAA" w:rsidP="00334BAA">
      <w:r>
        <w:t xml:space="preserve">in accordance with the requirements of section 232 of the 1972 Act (section 87(2)(b) of </w:t>
      </w:r>
    </w:p>
    <w:p w:rsidR="00334BAA" w:rsidRDefault="00334BAA" w:rsidP="00334BAA">
      <w:r>
        <w:t xml:space="preserve">the 1972 Act). Section 232 confirms public notice of a casual vacancy is effected by </w:t>
      </w:r>
    </w:p>
    <w:p w:rsidR="00334BAA" w:rsidRDefault="00334BAA" w:rsidP="00334BAA">
      <w:r>
        <w:t xml:space="preserve">the council giving notice in conspicuous place(s) in its area and in any such other </w:t>
      </w:r>
    </w:p>
    <w:p w:rsidR="00334BAA" w:rsidRDefault="00334BAA" w:rsidP="00334BAA">
      <w:r>
        <w:t xml:space="preserve">manner, if any, as appears to the council to be desirable for giving publicity.  </w:t>
      </w:r>
    </w:p>
    <w:p w:rsidR="00334BAA" w:rsidRDefault="00334BAA" w:rsidP="00334BAA">
      <w:r>
        <w:t xml:space="preserve">41. Where a casual vacancy arises in any of the three circumstances set out below the </w:t>
      </w:r>
    </w:p>
    <w:p w:rsidR="00334BAA" w:rsidRDefault="00334BAA" w:rsidP="00334BAA">
      <w:r>
        <w:t>council must (</w:t>
      </w:r>
      <w:proofErr w:type="spellStart"/>
      <w:r>
        <w:t>i</w:t>
      </w:r>
      <w:proofErr w:type="spellEnd"/>
      <w:r>
        <w:t xml:space="preserve">) forthwith declare the office vacant (unless the High Court has already </w:t>
      </w:r>
    </w:p>
    <w:p w:rsidR="00334BAA" w:rsidRDefault="00334BAA" w:rsidP="00334BAA">
      <w:r>
        <w:t xml:space="preserve">done so) (section 86(1) of the 1972 Act) and (ii) give public notice of the vacancy in </w:t>
      </w:r>
    </w:p>
    <w:p w:rsidR="00334BAA" w:rsidRDefault="00334BAA" w:rsidP="00334BAA">
      <w:r>
        <w:t xml:space="preserve">accordance with the requirements of section 232 of the 1972 Act (see paragraph 40 </w:t>
      </w:r>
    </w:p>
    <w:p w:rsidR="00334BAA" w:rsidRDefault="00334BAA" w:rsidP="00334BAA">
      <w:r>
        <w:t xml:space="preserve">above) immediately after it declares the office vacant (section 87(2)(a) of the 1972 </w:t>
      </w:r>
    </w:p>
    <w:p w:rsidR="00334BAA" w:rsidRDefault="00334BAA" w:rsidP="00334BAA">
      <w:r>
        <w:t xml:space="preserve">Act). The three circumstances are that a member of a local </w:t>
      </w:r>
      <w:proofErr w:type="gramStart"/>
      <w:r>
        <w:t>council :</w:t>
      </w:r>
      <w:proofErr w:type="gramEnd"/>
      <w:r>
        <w:t xml:space="preserve">  </w:t>
      </w:r>
    </w:p>
    <w:p w:rsidR="00334BAA" w:rsidRDefault="00334BAA" w:rsidP="00334BAA">
      <w:r>
        <w:t xml:space="preserve">a. ceases to be qualified to be a member of the council; </w:t>
      </w:r>
    </w:p>
    <w:p w:rsidR="00334BAA" w:rsidRDefault="00334BAA" w:rsidP="00334BAA">
      <w:r>
        <w:t xml:space="preserve">b. becomes disqualified for being a member of the council otherwise than under </w:t>
      </w:r>
    </w:p>
    <w:p w:rsidR="00334BAA" w:rsidRDefault="00334BAA" w:rsidP="00334BAA">
      <w:r>
        <w:t xml:space="preserve">the Audit Commission Act 1998, section 79 of the Local Government Act 2000 </w:t>
      </w:r>
    </w:p>
    <w:p w:rsidR="00334BAA" w:rsidRDefault="00334BAA" w:rsidP="00334BAA">
      <w:r>
        <w:t xml:space="preserve">(Wales) or section 34 of the Localism Act 2011 (England) or by virtue of a </w:t>
      </w:r>
    </w:p>
    <w:p w:rsidR="00334BAA" w:rsidRDefault="00334BAA" w:rsidP="00334BAA">
      <w:r>
        <w:t xml:space="preserve">conviction or a breach of any provision of Part II of the Representation of the </w:t>
      </w:r>
    </w:p>
    <w:p w:rsidR="00D95CA9" w:rsidRDefault="00334BAA" w:rsidP="00334BAA">
      <w:r>
        <w:t xml:space="preserve">People Act 1983; or c. ceases to be a member of the council by reason of failure to attend meetings for six consecutive months without approval of his absence from the council (see paragraph 45 below). </w:t>
      </w:r>
      <w:r>
        <w:cr/>
      </w:r>
    </w:p>
    <w:sectPr w:rsidR="00D95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AA"/>
    <w:rsid w:val="0028774E"/>
    <w:rsid w:val="00334BAA"/>
    <w:rsid w:val="00354DD5"/>
    <w:rsid w:val="00D95CA9"/>
    <w:rsid w:val="00E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537C7-AFAC-4C15-973F-17E4526F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ParishCouncil</dc:creator>
  <cp:keywords/>
  <dc:description/>
  <cp:lastModifiedBy>Steph O'Brien</cp:lastModifiedBy>
  <cp:revision>2</cp:revision>
  <dcterms:created xsi:type="dcterms:W3CDTF">2018-06-14T11:26:00Z</dcterms:created>
  <dcterms:modified xsi:type="dcterms:W3CDTF">2018-06-14T11:26:00Z</dcterms:modified>
</cp:coreProperties>
</file>